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6DD55A83" w:rsidR="00537809" w:rsidRPr="00654C2A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6D4DB9">
        <w:rPr>
          <w:bCs/>
          <w:noProof w:val="0"/>
          <w:sz w:val="24"/>
          <w:szCs w:val="24"/>
        </w:rPr>
        <w:t>3GPP TSG-</w:t>
      </w:r>
      <w:r w:rsidR="001B64D0" w:rsidRPr="006D4DB9">
        <w:rPr>
          <w:bCs/>
          <w:noProof w:val="0"/>
          <w:sz w:val="24"/>
          <w:szCs w:val="24"/>
        </w:rPr>
        <w:t>SA</w:t>
      </w:r>
      <w:r w:rsidRPr="006D4DB9">
        <w:rPr>
          <w:bCs/>
          <w:noProof w:val="0"/>
          <w:sz w:val="24"/>
          <w:szCs w:val="24"/>
        </w:rPr>
        <w:t xml:space="preserve"> WG</w:t>
      </w:r>
      <w:r w:rsidR="001B64D0" w:rsidRPr="006D4DB9">
        <w:rPr>
          <w:bCs/>
          <w:noProof w:val="0"/>
          <w:sz w:val="24"/>
          <w:szCs w:val="24"/>
        </w:rPr>
        <w:t>2</w:t>
      </w:r>
      <w:r w:rsidRPr="006D4DB9">
        <w:rPr>
          <w:bCs/>
          <w:noProof w:val="0"/>
          <w:sz w:val="24"/>
          <w:szCs w:val="24"/>
        </w:rPr>
        <w:t xml:space="preserve"> Meeting #1</w:t>
      </w:r>
      <w:r w:rsidR="001B64D0" w:rsidRPr="006D4DB9">
        <w:rPr>
          <w:bCs/>
          <w:noProof w:val="0"/>
          <w:sz w:val="24"/>
          <w:szCs w:val="24"/>
        </w:rPr>
        <w:t>6</w:t>
      </w:r>
      <w:r w:rsidR="006C75CA" w:rsidRPr="006D4DB9">
        <w:rPr>
          <w:bCs/>
          <w:noProof w:val="0"/>
          <w:sz w:val="24"/>
          <w:szCs w:val="24"/>
        </w:rPr>
        <w:t>7</w:t>
      </w:r>
      <w:r w:rsidRPr="006D4DB9">
        <w:rPr>
          <w:bCs/>
          <w:noProof w:val="0"/>
          <w:sz w:val="24"/>
          <w:szCs w:val="24"/>
        </w:rPr>
        <w:tab/>
      </w:r>
      <w:r w:rsidR="00111D21" w:rsidRPr="006D4DB9">
        <w:rPr>
          <w:bCs/>
          <w:noProof w:val="0"/>
          <w:sz w:val="24"/>
          <w:szCs w:val="24"/>
        </w:rPr>
        <w:t>S2-</w:t>
      </w:r>
      <w:r w:rsidR="006D4DB9" w:rsidRPr="006D4DB9">
        <w:rPr>
          <w:bCs/>
          <w:noProof w:val="0"/>
          <w:sz w:val="24"/>
          <w:szCs w:val="24"/>
        </w:rPr>
        <w:t>2501993</w:t>
      </w:r>
    </w:p>
    <w:p w14:paraId="11776FA6" w14:textId="12C3E718" w:rsidR="00A209D6" w:rsidRPr="00654C2A" w:rsidRDefault="00654C2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fldSimple w:instr=" DOCPROPERTY  Location  \* MERGEFORMAT ">
        <w:r w:rsidRPr="00654C2A">
          <w:rPr>
            <w:sz w:val="24"/>
          </w:rPr>
          <w:t>Athens, Greece</w:t>
        </w:r>
      </w:fldSimple>
      <w:r w:rsidRPr="00654C2A">
        <w:rPr>
          <w:sz w:val="24"/>
        </w:rPr>
        <w:t xml:space="preserve">, </w:t>
      </w:r>
      <w:fldSimple w:instr=" DOCPROPERTY  StartDate  \* MERGEFORMAT ">
        <w:r w:rsidRPr="00654C2A">
          <w:rPr>
            <w:sz w:val="24"/>
          </w:rPr>
          <w:t>17</w:t>
        </w:r>
      </w:fldSimple>
      <w:r w:rsidRPr="00654C2A">
        <w:rPr>
          <w:sz w:val="24"/>
        </w:rPr>
        <w:t xml:space="preserve"> – </w:t>
      </w:r>
      <w:fldSimple w:instr=" DOCPROPERTY  EndDate  \* MERGEFORMAT ">
        <w:r w:rsidRPr="00654C2A">
          <w:rPr>
            <w:sz w:val="24"/>
          </w:rPr>
          <w:t xml:space="preserve">21 </w:t>
        </w:r>
        <w:r w:rsidRPr="00654C2A">
          <w:rPr>
            <w:rFonts w:cs="Arial"/>
            <w:bCs/>
            <w:sz w:val="24"/>
          </w:rPr>
          <w:t>February 2025</w:t>
        </w:r>
      </w:fldSimple>
      <w:r w:rsidR="00A209D6" w:rsidRPr="00654C2A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654C2A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17C5759" w:rsidR="00446C3A" w:rsidRPr="00654C2A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654C2A">
        <w:rPr>
          <w:rFonts w:cs="Arial"/>
          <w:b/>
          <w:bCs/>
          <w:sz w:val="24"/>
        </w:rPr>
        <w:t>Agenda item:</w:t>
      </w:r>
      <w:r w:rsidRPr="00654C2A">
        <w:rPr>
          <w:rFonts w:cs="Arial"/>
          <w:b/>
          <w:bCs/>
          <w:sz w:val="24"/>
        </w:rPr>
        <w:tab/>
      </w:r>
      <w:r w:rsidR="00B328E5" w:rsidRPr="00654C2A">
        <w:rPr>
          <w:rFonts w:cs="Arial"/>
          <w:b/>
          <w:bCs/>
          <w:sz w:val="24"/>
          <w:lang w:eastAsia="ja-JP"/>
        </w:rPr>
        <w:t>19.</w:t>
      </w:r>
      <w:r w:rsidR="006C75CA" w:rsidRPr="00654C2A">
        <w:rPr>
          <w:rFonts w:cs="Arial"/>
          <w:b/>
          <w:bCs/>
          <w:sz w:val="24"/>
          <w:lang w:eastAsia="ja-JP"/>
        </w:rPr>
        <w:t>15</w:t>
      </w:r>
      <w:r w:rsidR="00B328E5" w:rsidRPr="00654C2A">
        <w:rPr>
          <w:rFonts w:cs="Arial"/>
          <w:b/>
          <w:bCs/>
          <w:sz w:val="24"/>
          <w:lang w:eastAsia="ja-JP"/>
        </w:rPr>
        <w:t>.2</w:t>
      </w:r>
    </w:p>
    <w:p w14:paraId="5341C673" w14:textId="3FB4EBF5" w:rsidR="00D81A04" w:rsidRPr="00654C2A" w:rsidRDefault="00446C3A" w:rsidP="00D81A0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654C2A">
        <w:rPr>
          <w:rFonts w:ascii="Arial" w:hAnsi="Arial" w:cs="Arial"/>
          <w:b/>
          <w:bCs/>
          <w:sz w:val="24"/>
        </w:rPr>
        <w:t>Source:</w:t>
      </w:r>
      <w:r w:rsidRPr="00654C2A">
        <w:rPr>
          <w:rFonts w:ascii="Arial" w:hAnsi="Arial" w:cs="Arial"/>
          <w:b/>
          <w:bCs/>
          <w:sz w:val="24"/>
        </w:rPr>
        <w:tab/>
      </w:r>
      <w:r w:rsidR="006C75CA" w:rsidRPr="00654C2A">
        <w:rPr>
          <w:rFonts w:ascii="Arial" w:hAnsi="Arial" w:cs="Arial"/>
          <w:b/>
          <w:bCs/>
          <w:sz w:val="24"/>
        </w:rPr>
        <w:t>NTT DOCOMO</w:t>
      </w:r>
    </w:p>
    <w:p w14:paraId="553D264F" w14:textId="3A1948F4" w:rsidR="00446C3A" w:rsidRPr="00654C2A" w:rsidRDefault="00446C3A" w:rsidP="00D81A0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654C2A">
        <w:rPr>
          <w:rFonts w:ascii="Arial" w:hAnsi="Arial" w:cs="Arial"/>
          <w:b/>
          <w:bCs/>
          <w:sz w:val="24"/>
        </w:rPr>
        <w:t>Title:</w:t>
      </w:r>
      <w:r w:rsidRPr="00654C2A">
        <w:rPr>
          <w:rFonts w:ascii="Arial" w:hAnsi="Arial" w:cs="Arial"/>
          <w:b/>
          <w:bCs/>
          <w:sz w:val="24"/>
        </w:rPr>
        <w:tab/>
      </w:r>
      <w:r w:rsidR="00B328E5" w:rsidRPr="00654C2A">
        <w:rPr>
          <w:rFonts w:ascii="Arial" w:hAnsi="Arial" w:cs="Arial"/>
          <w:b/>
          <w:bCs/>
          <w:sz w:val="24"/>
        </w:rPr>
        <w:t xml:space="preserve">Discussion on </w:t>
      </w:r>
      <w:r w:rsidR="006C75CA" w:rsidRPr="00654C2A">
        <w:rPr>
          <w:rFonts w:ascii="Arial" w:hAnsi="Arial" w:cs="Arial"/>
          <w:b/>
          <w:bCs/>
          <w:sz w:val="24"/>
        </w:rPr>
        <w:t>SMF events of QoS Flow</w:t>
      </w:r>
    </w:p>
    <w:p w14:paraId="25F387E8" w14:textId="6C60F58C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654C2A">
        <w:rPr>
          <w:rFonts w:ascii="Arial" w:hAnsi="Arial" w:cs="Arial"/>
          <w:b/>
          <w:bCs/>
          <w:sz w:val="24"/>
        </w:rPr>
        <w:t>WI</w:t>
      </w:r>
      <w:r w:rsidR="00FA497B" w:rsidRPr="00654C2A">
        <w:rPr>
          <w:rFonts w:ascii="Arial" w:hAnsi="Arial" w:cs="Arial"/>
          <w:b/>
          <w:bCs/>
          <w:sz w:val="24"/>
        </w:rPr>
        <w:t>/Release</w:t>
      </w:r>
      <w:r w:rsidRPr="00654C2A">
        <w:rPr>
          <w:rFonts w:ascii="Arial" w:hAnsi="Arial" w:cs="Arial"/>
          <w:b/>
          <w:bCs/>
          <w:sz w:val="24"/>
        </w:rPr>
        <w:t>:</w:t>
      </w:r>
      <w:r w:rsidRPr="00654C2A">
        <w:rPr>
          <w:rFonts w:ascii="Arial" w:hAnsi="Arial" w:cs="Arial"/>
          <w:b/>
          <w:bCs/>
          <w:sz w:val="24"/>
        </w:rPr>
        <w:tab/>
      </w:r>
      <w:r w:rsidR="006C75CA" w:rsidRPr="00654C2A">
        <w:rPr>
          <w:rFonts w:ascii="Arial" w:hAnsi="Arial" w:cs="Arial"/>
          <w:b/>
          <w:bCs/>
          <w:sz w:val="24"/>
        </w:rPr>
        <w:t>AIML_CN</w:t>
      </w:r>
      <w:r w:rsidR="00B328E5" w:rsidRPr="00654C2A">
        <w:rPr>
          <w:rFonts w:ascii="Arial" w:hAnsi="Arial" w:cs="Arial"/>
          <w:b/>
          <w:bCs/>
          <w:sz w:val="24"/>
        </w:rPr>
        <w:t>/Rel-19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179F3854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461FF4">
        <w:t>Discussion</w:t>
      </w:r>
    </w:p>
    <w:p w14:paraId="7882B0CD" w14:textId="3E540835" w:rsidR="006C75CA" w:rsidRDefault="00F40B5D" w:rsidP="004715A0">
      <w:r>
        <w:rPr>
          <w:rFonts w:eastAsia="SimSun"/>
          <w:lang w:val="en-US" w:eastAsia="zh-CN"/>
        </w:rPr>
        <w:t xml:space="preserve">To provide the </w:t>
      </w:r>
      <w:r>
        <w:t>QoS and policy assistance analytics (defined in clause 6.23 of TS 23.288), QoS flow related event</w:t>
      </w:r>
      <w:r w:rsidR="00654C2A">
        <w:t>s</w:t>
      </w:r>
      <w:r>
        <w:t xml:space="preserve"> by SMF is one of the inputs that NWDAF may subscribe. The </w:t>
      </w:r>
      <w:r w:rsidR="0081232D">
        <w:t xml:space="preserve">purpose of the </w:t>
      </w:r>
      <w:r>
        <w:t xml:space="preserve">events is to allow NWDAF to determine how long and how frequently </w:t>
      </w:r>
      <w:r w:rsidR="0081232D">
        <w:t>QoS Flows (</w:t>
      </w:r>
      <w:r w:rsidR="00654C2A">
        <w:t xml:space="preserve">with </w:t>
      </w:r>
      <w:r>
        <w:t>a specific QoS parameter setting</w:t>
      </w:r>
      <w:r w:rsidR="00654C2A">
        <w:t>s</w:t>
      </w:r>
      <w:r w:rsidR="0081232D">
        <w:t>)</w:t>
      </w:r>
      <w:r>
        <w:t xml:space="preserve"> </w:t>
      </w:r>
      <w:r w:rsidR="0081232D">
        <w:t>are</w:t>
      </w:r>
      <w:r>
        <w:t xml:space="preserve"> applied for the </w:t>
      </w:r>
      <w:r w:rsidR="0081232D">
        <w:t>application</w:t>
      </w:r>
      <w:r>
        <w:t xml:space="preserve"> traffic flow</w:t>
      </w:r>
      <w:r w:rsidR="0081232D">
        <w:t>s</w:t>
      </w:r>
      <w:r>
        <w:t>.</w:t>
      </w:r>
    </w:p>
    <w:p w14:paraId="41F69630" w14:textId="02B1AEDB" w:rsidR="00F40B5D" w:rsidRDefault="00F40B5D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Three categories of the events are </w:t>
      </w:r>
      <w:r w:rsidR="00654C2A">
        <w:rPr>
          <w:rFonts w:eastAsia="SimSun"/>
          <w:lang w:val="en-US" w:eastAsia="zh-CN"/>
        </w:rPr>
        <w:t>considered for this purpose</w:t>
      </w:r>
      <w:r>
        <w:rPr>
          <w:rFonts w:eastAsia="SimSun"/>
          <w:lang w:val="en-US" w:eastAsia="zh-CN"/>
        </w:rPr>
        <w:t>:</w:t>
      </w:r>
    </w:p>
    <w:p w14:paraId="182B4ECD" w14:textId="77777777" w:rsidR="000E6969" w:rsidRDefault="00F40B5D" w:rsidP="000E6969">
      <w:pPr>
        <w:pStyle w:val="ListParagraph"/>
        <w:numPr>
          <w:ilvl w:val="0"/>
          <w:numId w:val="27"/>
        </w:numPr>
        <w:rPr>
          <w:rFonts w:eastAsia="SimSun"/>
          <w:lang w:val="en-US" w:eastAsia="zh-CN"/>
        </w:rPr>
      </w:pPr>
      <w:r w:rsidRPr="000E6969">
        <w:rPr>
          <w:rFonts w:eastAsia="SimSun"/>
          <w:b/>
          <w:bCs/>
          <w:lang w:val="en-US" w:eastAsia="zh-CN"/>
        </w:rPr>
        <w:t>Start</w:t>
      </w:r>
      <w:r w:rsidRPr="000E6969">
        <w:rPr>
          <w:rFonts w:eastAsia="SimSun"/>
          <w:lang w:val="en-US" w:eastAsia="zh-CN"/>
        </w:rPr>
        <w:t xml:space="preserve">: When the application starts, </w:t>
      </w:r>
      <w:r w:rsidR="000E6969">
        <w:rPr>
          <w:rFonts w:eastAsia="SimSun"/>
          <w:lang w:val="en-US" w:eastAsia="zh-CN"/>
        </w:rPr>
        <w:t>the</w:t>
      </w:r>
      <w:r w:rsidRPr="000E6969">
        <w:rPr>
          <w:rFonts w:eastAsia="SimSun"/>
          <w:lang w:val="en-US" w:eastAsia="zh-CN"/>
        </w:rPr>
        <w:t xml:space="preserve"> corresponding SDF is bounded to </w:t>
      </w:r>
    </w:p>
    <w:p w14:paraId="7EC6957E" w14:textId="77777777" w:rsidR="000E6969" w:rsidRDefault="00F40B5D" w:rsidP="000E6969">
      <w:pPr>
        <w:pStyle w:val="ListParagraph"/>
        <w:numPr>
          <w:ilvl w:val="1"/>
          <w:numId w:val="27"/>
        </w:numPr>
        <w:rPr>
          <w:rFonts w:eastAsia="SimSun"/>
          <w:lang w:val="en-US" w:eastAsia="zh-CN"/>
        </w:rPr>
      </w:pPr>
      <w:r w:rsidRPr="000E6969">
        <w:rPr>
          <w:rFonts w:eastAsia="SimSun"/>
          <w:lang w:val="en-US" w:eastAsia="zh-CN"/>
        </w:rPr>
        <w:t xml:space="preserve">an existing </w:t>
      </w:r>
      <w:r w:rsidR="000E6969">
        <w:rPr>
          <w:rFonts w:eastAsia="SimSun"/>
          <w:lang w:val="en-US" w:eastAsia="zh-CN"/>
        </w:rPr>
        <w:t xml:space="preserve">QoS flow; </w:t>
      </w:r>
      <w:r w:rsidRPr="000E6969">
        <w:rPr>
          <w:rFonts w:eastAsia="SimSun"/>
          <w:lang w:val="en-US" w:eastAsia="zh-CN"/>
        </w:rPr>
        <w:t xml:space="preserve">or </w:t>
      </w:r>
    </w:p>
    <w:p w14:paraId="08982D5D" w14:textId="5BB000AE" w:rsidR="000E6969" w:rsidRPr="000E6969" w:rsidRDefault="00F40B5D" w:rsidP="000E6969">
      <w:pPr>
        <w:pStyle w:val="ListParagraph"/>
        <w:numPr>
          <w:ilvl w:val="1"/>
          <w:numId w:val="27"/>
        </w:numPr>
        <w:contextualSpacing w:val="0"/>
        <w:rPr>
          <w:rFonts w:eastAsia="SimSun"/>
          <w:lang w:val="en-US" w:eastAsia="zh-CN"/>
        </w:rPr>
      </w:pPr>
      <w:r w:rsidRPr="000E6969">
        <w:rPr>
          <w:rFonts w:eastAsia="SimSun"/>
          <w:lang w:val="en-US" w:eastAsia="zh-CN"/>
        </w:rPr>
        <w:t>new QoS flow</w:t>
      </w:r>
    </w:p>
    <w:p w14:paraId="5A6E860D" w14:textId="497989F5" w:rsidR="000E6969" w:rsidRDefault="00F40B5D" w:rsidP="000E6969">
      <w:pPr>
        <w:pStyle w:val="ListParagraph"/>
        <w:numPr>
          <w:ilvl w:val="0"/>
          <w:numId w:val="27"/>
        </w:numPr>
        <w:spacing w:before="120"/>
        <w:rPr>
          <w:rFonts w:eastAsia="SimSun"/>
          <w:lang w:val="en-US" w:eastAsia="zh-CN"/>
        </w:rPr>
      </w:pPr>
      <w:r w:rsidRPr="00C408D6">
        <w:rPr>
          <w:rFonts w:eastAsia="SimSun"/>
          <w:b/>
          <w:bCs/>
          <w:lang w:val="en-US" w:eastAsia="zh-CN"/>
        </w:rPr>
        <w:t>Change</w:t>
      </w:r>
      <w:r>
        <w:rPr>
          <w:rFonts w:eastAsia="SimSun"/>
          <w:lang w:val="en-US" w:eastAsia="zh-CN"/>
        </w:rPr>
        <w:t xml:space="preserve">: When for any reason (e.g., new PCC rule association) the application SDF switches from the current QoS Flow to another QoS </w:t>
      </w:r>
      <w:r w:rsidR="004A466C">
        <w:rPr>
          <w:rFonts w:eastAsia="SimSun"/>
          <w:lang w:val="en-US" w:eastAsia="zh-CN"/>
        </w:rPr>
        <w:t>F</w:t>
      </w:r>
      <w:r>
        <w:rPr>
          <w:rFonts w:eastAsia="SimSun"/>
          <w:lang w:val="en-US" w:eastAsia="zh-CN"/>
        </w:rPr>
        <w:t>low</w:t>
      </w:r>
      <w:r w:rsidR="000E6969">
        <w:rPr>
          <w:rFonts w:eastAsia="SimSun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 xml:space="preserve">which </w:t>
      </w:r>
      <w:r w:rsidR="0081232D">
        <w:rPr>
          <w:rFonts w:eastAsia="SimSun"/>
          <w:lang w:val="en-US" w:eastAsia="zh-CN"/>
        </w:rPr>
        <w:t>may</w:t>
      </w:r>
      <w:r>
        <w:rPr>
          <w:rFonts w:eastAsia="SimSun"/>
          <w:lang w:val="en-US" w:eastAsia="zh-CN"/>
        </w:rPr>
        <w:t xml:space="preserve"> be </w:t>
      </w:r>
    </w:p>
    <w:p w14:paraId="743AB5BC" w14:textId="77777777" w:rsidR="000E6969" w:rsidRDefault="000E6969" w:rsidP="000E6969">
      <w:pPr>
        <w:pStyle w:val="ListParagraph"/>
        <w:numPr>
          <w:ilvl w:val="1"/>
          <w:numId w:val="27"/>
        </w:numPr>
        <w:rPr>
          <w:rFonts w:eastAsia="SimSun"/>
          <w:lang w:val="en-US" w:eastAsia="zh-CN"/>
        </w:rPr>
      </w:pPr>
      <w:r w:rsidRPr="000E6969">
        <w:rPr>
          <w:rFonts w:eastAsia="SimSun"/>
          <w:lang w:val="en-US" w:eastAsia="zh-CN"/>
        </w:rPr>
        <w:t xml:space="preserve">an existing </w:t>
      </w:r>
      <w:r>
        <w:rPr>
          <w:rFonts w:eastAsia="SimSun"/>
          <w:lang w:val="en-US" w:eastAsia="zh-CN"/>
        </w:rPr>
        <w:t xml:space="preserve">QoS flow; </w:t>
      </w:r>
      <w:r w:rsidRPr="000E6969">
        <w:rPr>
          <w:rFonts w:eastAsia="SimSun"/>
          <w:lang w:val="en-US" w:eastAsia="zh-CN"/>
        </w:rPr>
        <w:t xml:space="preserve">or </w:t>
      </w:r>
    </w:p>
    <w:p w14:paraId="0B5AD42D" w14:textId="77777777" w:rsidR="000E6969" w:rsidRPr="000E6969" w:rsidRDefault="000E6969" w:rsidP="00C408D6">
      <w:pPr>
        <w:pStyle w:val="ListParagraph"/>
        <w:numPr>
          <w:ilvl w:val="1"/>
          <w:numId w:val="27"/>
        </w:numPr>
        <w:contextualSpacing w:val="0"/>
        <w:rPr>
          <w:rFonts w:eastAsia="SimSun"/>
          <w:lang w:val="en-US" w:eastAsia="zh-CN"/>
        </w:rPr>
      </w:pPr>
      <w:r w:rsidRPr="000E6969">
        <w:rPr>
          <w:rFonts w:eastAsia="SimSun"/>
          <w:lang w:val="en-US" w:eastAsia="zh-CN"/>
        </w:rPr>
        <w:t>new QoS flow</w:t>
      </w:r>
    </w:p>
    <w:p w14:paraId="2B1E0B21" w14:textId="66AA319F" w:rsidR="00F40B5D" w:rsidRDefault="00F40B5D" w:rsidP="0081232D">
      <w:pPr>
        <w:pStyle w:val="ListParagraph"/>
        <w:numPr>
          <w:ilvl w:val="0"/>
          <w:numId w:val="27"/>
        </w:numPr>
        <w:rPr>
          <w:rFonts w:eastAsia="SimSun"/>
          <w:lang w:val="en-US" w:eastAsia="zh-CN"/>
        </w:rPr>
      </w:pPr>
      <w:r w:rsidRPr="00C408D6">
        <w:rPr>
          <w:rFonts w:eastAsia="SimSun"/>
          <w:b/>
          <w:bCs/>
          <w:lang w:val="en-US" w:eastAsia="zh-CN"/>
        </w:rPr>
        <w:t>End</w:t>
      </w:r>
      <w:r>
        <w:rPr>
          <w:rFonts w:eastAsia="SimSun"/>
          <w:lang w:val="en-US" w:eastAsia="zh-CN"/>
        </w:rPr>
        <w:t xml:space="preserve">: </w:t>
      </w:r>
      <w:r w:rsidR="000E6969">
        <w:rPr>
          <w:rFonts w:eastAsia="SimSun"/>
          <w:lang w:val="en-US" w:eastAsia="zh-CN"/>
        </w:rPr>
        <w:t xml:space="preserve">When </w:t>
      </w:r>
      <w:r w:rsidR="0081232D">
        <w:rPr>
          <w:rFonts w:eastAsia="SimSun"/>
          <w:lang w:val="en-US" w:eastAsia="zh-CN"/>
        </w:rPr>
        <w:t>the QoS Flow is not used, i.e., it is released and the QFI is deallocated</w:t>
      </w:r>
    </w:p>
    <w:p w14:paraId="4EB99B9D" w14:textId="251FC7FA" w:rsidR="000E6969" w:rsidRDefault="000E6969" w:rsidP="000E696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Currently, as defined in clause </w:t>
      </w:r>
      <w:r w:rsidRPr="00140E21">
        <w:t>5.2.8.3.1</w:t>
      </w:r>
      <w:r>
        <w:t xml:space="preserve"> of TS 23.502, </w:t>
      </w:r>
      <w:r>
        <w:rPr>
          <w:rFonts w:eastAsia="SimSun"/>
          <w:lang w:val="en-US" w:eastAsia="zh-CN"/>
        </w:rPr>
        <w:t xml:space="preserve">SMF supports QFI allocation </w:t>
      </w:r>
      <w:r w:rsidR="00C408D6">
        <w:rPr>
          <w:rFonts w:eastAsia="SimSun"/>
          <w:lang w:val="en-US" w:eastAsia="zh-CN"/>
        </w:rPr>
        <w:t xml:space="preserve">event. This event covers case </w:t>
      </w:r>
      <w:r w:rsidR="00C408D6" w:rsidRPr="00C408D6">
        <w:rPr>
          <w:rFonts w:eastAsia="SimSun"/>
          <w:b/>
          <w:bCs/>
          <w:lang w:val="en-US" w:eastAsia="zh-CN"/>
        </w:rPr>
        <w:t>1.2</w:t>
      </w:r>
      <w:r w:rsidR="00C408D6">
        <w:rPr>
          <w:rFonts w:eastAsia="SimSun"/>
          <w:lang w:val="en-US" w:eastAsia="zh-CN"/>
        </w:rPr>
        <w:t xml:space="preserve">. </w:t>
      </w:r>
      <w:r w:rsidR="00654C2A">
        <w:rPr>
          <w:rFonts w:eastAsia="SimSun"/>
          <w:lang w:val="en-US" w:eastAsia="zh-CN"/>
        </w:rPr>
        <w:t>T</w:t>
      </w:r>
      <w:r w:rsidR="00C408D6">
        <w:rPr>
          <w:rFonts w:eastAsia="SimSun"/>
          <w:lang w:val="en-US" w:eastAsia="zh-CN"/>
        </w:rPr>
        <w:t xml:space="preserve">o avoid backward compatibility issues, it is proposed to avoid </w:t>
      </w:r>
      <w:r w:rsidR="00654C2A">
        <w:rPr>
          <w:rFonts w:eastAsia="SimSun"/>
          <w:lang w:val="en-US" w:eastAsia="zh-CN"/>
        </w:rPr>
        <w:t xml:space="preserve">changing </w:t>
      </w:r>
      <w:r w:rsidR="00C408D6">
        <w:rPr>
          <w:rFonts w:eastAsia="SimSun"/>
          <w:lang w:val="en-US" w:eastAsia="zh-CN"/>
        </w:rPr>
        <w:t>the semantic of the existing “QFI allocation” event</w:t>
      </w:r>
      <w:r w:rsidR="00654C2A">
        <w:rPr>
          <w:rFonts w:eastAsia="SimSun"/>
          <w:lang w:val="en-US" w:eastAsia="zh-CN"/>
        </w:rPr>
        <w:t xml:space="preserve"> and new events are defined to support other cases.</w:t>
      </w:r>
    </w:p>
    <w:p w14:paraId="122556C5" w14:textId="342E472E" w:rsidR="00C408D6" w:rsidRDefault="00C408D6" w:rsidP="000E696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For case </w:t>
      </w:r>
      <w:r w:rsidRPr="00C408D6">
        <w:rPr>
          <w:rFonts w:eastAsia="SimSun"/>
          <w:b/>
          <w:bCs/>
          <w:lang w:val="en-US" w:eastAsia="zh-CN"/>
        </w:rPr>
        <w:t>1.1</w:t>
      </w:r>
      <w:r>
        <w:rPr>
          <w:rFonts w:eastAsia="SimSun"/>
          <w:lang w:val="en-US" w:eastAsia="zh-CN"/>
        </w:rPr>
        <w:t xml:space="preserve">, it is proposed to define a new “QoS Flow Binding” event which is sent when the application traffic is bound to an </w:t>
      </w:r>
      <w:r w:rsidRPr="00A231AF">
        <w:rPr>
          <w:rFonts w:eastAsia="SimSun"/>
          <w:b/>
          <w:bCs/>
          <w:lang w:val="en-US" w:eastAsia="zh-CN"/>
        </w:rPr>
        <w:t>existing</w:t>
      </w:r>
      <w:r>
        <w:rPr>
          <w:rFonts w:eastAsia="SimSun"/>
          <w:lang w:val="en-US" w:eastAsia="zh-CN"/>
        </w:rPr>
        <w:t xml:space="preserve"> QoS Flow (</w:t>
      </w:r>
      <w:r w:rsidR="00A231AF">
        <w:rPr>
          <w:rFonts w:eastAsia="SimSun"/>
          <w:lang w:val="en-US" w:eastAsia="zh-CN"/>
        </w:rPr>
        <w:t xml:space="preserve">i.e., </w:t>
      </w:r>
      <w:r>
        <w:rPr>
          <w:rFonts w:eastAsia="SimSun"/>
          <w:lang w:val="en-US" w:eastAsia="zh-CN"/>
        </w:rPr>
        <w:t>no new QFI allocation).</w:t>
      </w:r>
    </w:p>
    <w:p w14:paraId="678C4F83" w14:textId="0145F76C" w:rsidR="00C408D6" w:rsidRDefault="00C408D6" w:rsidP="000E696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Cases </w:t>
      </w:r>
      <w:r w:rsidRPr="00C408D6">
        <w:rPr>
          <w:rFonts w:eastAsia="SimSun"/>
          <w:b/>
          <w:bCs/>
          <w:lang w:val="en-US" w:eastAsia="zh-CN"/>
        </w:rPr>
        <w:t>2.1</w:t>
      </w:r>
      <w:r>
        <w:rPr>
          <w:rFonts w:eastAsia="SimSun"/>
          <w:lang w:val="en-US" w:eastAsia="zh-CN"/>
        </w:rPr>
        <w:t xml:space="preserve"> and </w:t>
      </w:r>
      <w:r w:rsidRPr="00C408D6">
        <w:rPr>
          <w:rFonts w:eastAsia="SimSun"/>
          <w:b/>
          <w:bCs/>
          <w:lang w:val="en-US" w:eastAsia="zh-CN"/>
        </w:rPr>
        <w:t>2.2</w:t>
      </w:r>
      <w:r>
        <w:rPr>
          <w:rFonts w:eastAsia="SimSun"/>
          <w:lang w:val="en-US" w:eastAsia="zh-CN"/>
        </w:rPr>
        <w:t xml:space="preserve"> can be supported by </w:t>
      </w:r>
      <w:r w:rsidR="00A231AF">
        <w:rPr>
          <w:rFonts w:eastAsia="SimSun"/>
          <w:lang w:val="en-US" w:eastAsia="zh-CN"/>
        </w:rPr>
        <w:t xml:space="preserve">events of </w:t>
      </w:r>
      <w:r>
        <w:rPr>
          <w:rFonts w:eastAsia="SimSun"/>
          <w:lang w:val="en-US" w:eastAsia="zh-CN"/>
        </w:rPr>
        <w:t xml:space="preserve">case </w:t>
      </w:r>
      <w:r w:rsidRPr="00C408D6">
        <w:rPr>
          <w:rFonts w:eastAsia="SimSun"/>
          <w:b/>
          <w:bCs/>
          <w:lang w:val="en-US" w:eastAsia="zh-CN"/>
        </w:rPr>
        <w:t>1.1</w:t>
      </w:r>
      <w:r>
        <w:rPr>
          <w:rFonts w:eastAsia="SimSun"/>
          <w:lang w:val="en-US" w:eastAsia="zh-CN"/>
        </w:rPr>
        <w:t xml:space="preserve"> and </w:t>
      </w:r>
      <w:r w:rsidRPr="00C408D6">
        <w:rPr>
          <w:rFonts w:eastAsia="SimSun"/>
          <w:b/>
          <w:bCs/>
          <w:lang w:val="en-US" w:eastAsia="zh-CN"/>
        </w:rPr>
        <w:t>1.2</w:t>
      </w:r>
      <w:r>
        <w:rPr>
          <w:rFonts w:eastAsia="SimSun"/>
          <w:lang w:val="en-US" w:eastAsia="zh-CN"/>
        </w:rPr>
        <w:t xml:space="preserve"> respectively since when the application traffic switches to another QoS flow, either a new QoS flow with new QFI is needed, which is case 1.1</w:t>
      </w:r>
      <w:r w:rsidR="00A231AF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or it is bounded to an</w:t>
      </w:r>
      <w:r w:rsidR="00A231AF">
        <w:rPr>
          <w:rFonts w:eastAsia="SimSun"/>
          <w:lang w:val="en-US" w:eastAsia="zh-CN"/>
        </w:rPr>
        <w:t>other</w:t>
      </w:r>
      <w:r>
        <w:rPr>
          <w:rFonts w:eastAsia="SimSun"/>
          <w:lang w:val="en-US" w:eastAsia="zh-CN"/>
        </w:rPr>
        <w:t xml:space="preserve"> existing QoS flow which is case 1.2.</w:t>
      </w:r>
    </w:p>
    <w:p w14:paraId="7FDFC7E5" w14:textId="3E28271F" w:rsidR="004A466C" w:rsidRPr="000E6969" w:rsidRDefault="004A466C" w:rsidP="000E696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For case </w:t>
      </w:r>
      <w:r w:rsidRPr="004A466C">
        <w:rPr>
          <w:rFonts w:eastAsia="SimSun"/>
          <w:b/>
          <w:bCs/>
          <w:lang w:val="en-US" w:eastAsia="zh-CN"/>
        </w:rPr>
        <w:t>3</w:t>
      </w:r>
      <w:r>
        <w:rPr>
          <w:rFonts w:eastAsia="SimSun"/>
          <w:lang w:val="en-US" w:eastAsia="zh-CN"/>
        </w:rPr>
        <w:t xml:space="preserve">, it is proposed to define a new “QFI deallocation” event which is sent when the QoS flow is terminated and the corresponding QFI is deallocated </w:t>
      </w:r>
    </w:p>
    <w:p w14:paraId="48E94723" w14:textId="77777777" w:rsidR="00D86759" w:rsidRDefault="00D86759" w:rsidP="004715A0">
      <w:pPr>
        <w:rPr>
          <w:rFonts w:eastAsia="SimSun"/>
          <w:lang w:val="en-US" w:eastAsia="zh-CN"/>
        </w:rPr>
      </w:pPr>
    </w:p>
    <w:p w14:paraId="7D484B6E" w14:textId="30AF6324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461FF4">
        <w:t>Conclusions</w:t>
      </w:r>
    </w:p>
    <w:p w14:paraId="557275B3" w14:textId="583F964F" w:rsidR="00461FF4" w:rsidRDefault="0081232D" w:rsidP="00461FF4">
      <w:r>
        <w:t>The following changes are proposed:</w:t>
      </w:r>
    </w:p>
    <w:p w14:paraId="40597D31" w14:textId="05FAFB17" w:rsidR="00E87918" w:rsidRPr="0081232D" w:rsidRDefault="00E87918" w:rsidP="00E87918">
      <w:pPr>
        <w:rPr>
          <w:rFonts w:eastAsia="SimSun"/>
          <w:lang w:val="en-US" w:eastAsia="zh-CN"/>
        </w:rPr>
      </w:pPr>
      <w:r w:rsidRPr="009C02F5">
        <w:rPr>
          <w:rFonts w:eastAsia="SimSun"/>
          <w:b/>
          <w:bCs/>
          <w:lang w:val="en-US" w:eastAsia="zh-CN"/>
        </w:rPr>
        <w:t>Proposal#1:</w:t>
      </w:r>
      <w:r>
        <w:rPr>
          <w:rFonts w:eastAsia="SimSun"/>
          <w:b/>
          <w:bCs/>
          <w:lang w:val="en-US" w:eastAsia="zh-CN"/>
        </w:rPr>
        <w:t xml:space="preserve"> </w:t>
      </w:r>
      <w:r w:rsidR="0081232D">
        <w:rPr>
          <w:rFonts w:eastAsia="SimSun"/>
          <w:lang w:val="en-US" w:eastAsia="zh-CN"/>
        </w:rPr>
        <w:t>Keep the definition of the “QFI allocation” as it is.</w:t>
      </w:r>
    </w:p>
    <w:p w14:paraId="0EBE4E7E" w14:textId="061A46B7" w:rsidR="00E87918" w:rsidRDefault="00E87918" w:rsidP="00E87918">
      <w:pPr>
        <w:rPr>
          <w:rFonts w:eastAsia="SimSun"/>
          <w:lang w:val="en-US" w:eastAsia="zh-CN"/>
        </w:rPr>
      </w:pPr>
      <w:r w:rsidRPr="009C02F5">
        <w:rPr>
          <w:rFonts w:eastAsia="SimSun"/>
          <w:b/>
          <w:bCs/>
          <w:lang w:val="en-US" w:eastAsia="zh-CN"/>
        </w:rPr>
        <w:t>Proposal#</w:t>
      </w:r>
      <w:r>
        <w:rPr>
          <w:rFonts w:eastAsia="SimSun"/>
          <w:b/>
          <w:bCs/>
          <w:lang w:val="en-US" w:eastAsia="zh-CN"/>
        </w:rPr>
        <w:t>2</w:t>
      </w:r>
      <w:r w:rsidRPr="009C02F5">
        <w:rPr>
          <w:rFonts w:eastAsia="SimSun"/>
          <w:b/>
          <w:bCs/>
          <w:lang w:val="en-US" w:eastAsia="zh-CN"/>
        </w:rPr>
        <w:t xml:space="preserve">: </w:t>
      </w:r>
      <w:r w:rsidR="0081232D">
        <w:rPr>
          <w:rFonts w:eastAsia="SimSun"/>
          <w:lang w:val="en-US" w:eastAsia="zh-CN"/>
        </w:rPr>
        <w:t>Define a new “QoS Flow Binding” event which is sent when traffic flow is bounded to existing QoS Flow</w:t>
      </w:r>
      <w:r w:rsidR="00F702BB">
        <w:rPr>
          <w:rFonts w:eastAsia="SimSun"/>
          <w:lang w:val="en-US" w:eastAsia="zh-CN"/>
        </w:rPr>
        <w:t>.</w:t>
      </w:r>
    </w:p>
    <w:p w14:paraId="2A33E65C" w14:textId="610089A2" w:rsidR="0081232D" w:rsidRDefault="0081232D" w:rsidP="0081232D">
      <w:pPr>
        <w:rPr>
          <w:rFonts w:eastAsia="SimSun"/>
          <w:lang w:val="en-US" w:eastAsia="zh-CN"/>
        </w:rPr>
      </w:pPr>
      <w:r w:rsidRPr="009C02F5">
        <w:rPr>
          <w:rFonts w:eastAsia="SimSun"/>
          <w:b/>
          <w:bCs/>
          <w:lang w:val="en-US" w:eastAsia="zh-CN"/>
        </w:rPr>
        <w:t>Proposal#</w:t>
      </w:r>
      <w:r>
        <w:rPr>
          <w:rFonts w:eastAsia="SimSun"/>
          <w:b/>
          <w:bCs/>
          <w:lang w:val="en-US" w:eastAsia="zh-CN"/>
        </w:rPr>
        <w:t>3</w:t>
      </w:r>
      <w:r w:rsidRPr="009C02F5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/>
          <w:lang w:val="en-US" w:eastAsia="zh-CN"/>
        </w:rPr>
        <w:t xml:space="preserve">Define a new “QFI deallocation” event which is sent when the QoS Flow is released. </w:t>
      </w:r>
    </w:p>
    <w:sectPr w:rsidR="0081232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B93134" w14:textId="77777777" w:rsidR="001B4199" w:rsidRDefault="001B4199">
      <w:r>
        <w:separator/>
      </w:r>
    </w:p>
  </w:endnote>
  <w:endnote w:type="continuationSeparator" w:id="0">
    <w:p w14:paraId="75E7105B" w14:textId="77777777" w:rsidR="001B4199" w:rsidRDefault="001B4199">
      <w:r>
        <w:continuationSeparator/>
      </w:r>
    </w:p>
  </w:endnote>
  <w:endnote w:type="continuationNotice" w:id="1">
    <w:p w14:paraId="01F23A80" w14:textId="77777777" w:rsidR="001B4199" w:rsidRDefault="001B41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6A8580" w14:textId="77777777" w:rsidR="001B4199" w:rsidRDefault="001B4199">
      <w:r>
        <w:separator/>
      </w:r>
    </w:p>
  </w:footnote>
  <w:footnote w:type="continuationSeparator" w:id="0">
    <w:p w14:paraId="3A418A75" w14:textId="77777777" w:rsidR="001B4199" w:rsidRDefault="001B4199">
      <w:r>
        <w:continuationSeparator/>
      </w:r>
    </w:p>
  </w:footnote>
  <w:footnote w:type="continuationNotice" w:id="1">
    <w:p w14:paraId="0EEA0B6D" w14:textId="77777777" w:rsidR="001B4199" w:rsidRDefault="001B41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D6601F"/>
    <w:multiLevelType w:val="hybridMultilevel"/>
    <w:tmpl w:val="9F5E52E4"/>
    <w:lvl w:ilvl="0" w:tplc="6052B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4EC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C81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2EF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AA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D24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EA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FE8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B2F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91F2D"/>
    <w:multiLevelType w:val="hybridMultilevel"/>
    <w:tmpl w:val="833E57C6"/>
    <w:lvl w:ilvl="0" w:tplc="DFA2F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6D9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45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EC6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444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C5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66A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107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540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7C414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B6D09E6"/>
    <w:multiLevelType w:val="hybridMultilevel"/>
    <w:tmpl w:val="25269F64"/>
    <w:lvl w:ilvl="0" w:tplc="30627AAC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62790"/>
    <w:multiLevelType w:val="hybridMultilevel"/>
    <w:tmpl w:val="85F2F9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470014"/>
    <w:multiLevelType w:val="hybridMultilevel"/>
    <w:tmpl w:val="AED46BEA"/>
    <w:lvl w:ilvl="0" w:tplc="43D24D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DE319A8"/>
    <w:multiLevelType w:val="hybridMultilevel"/>
    <w:tmpl w:val="0AC45644"/>
    <w:lvl w:ilvl="0" w:tplc="D0BC3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CB5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62A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A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CA8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9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67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6F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A7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3"/>
  </w:num>
  <w:num w:numId="6" w16cid:durableId="1154301696">
    <w:abstractNumId w:val="22"/>
  </w:num>
  <w:num w:numId="7" w16cid:durableId="1489399165">
    <w:abstractNumId w:val="23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19"/>
  </w:num>
  <w:num w:numId="19" w16cid:durableId="396705957">
    <w:abstractNumId w:val="25"/>
  </w:num>
  <w:num w:numId="20" w16cid:durableId="378944112">
    <w:abstractNumId w:val="20"/>
  </w:num>
  <w:num w:numId="21" w16cid:durableId="1478523456">
    <w:abstractNumId w:val="24"/>
  </w:num>
  <w:num w:numId="22" w16cid:durableId="2109042014">
    <w:abstractNumId w:val="14"/>
  </w:num>
  <w:num w:numId="23" w16cid:durableId="1652366088">
    <w:abstractNumId w:val="12"/>
  </w:num>
  <w:num w:numId="24" w16cid:durableId="535316343">
    <w:abstractNumId w:val="21"/>
  </w:num>
  <w:num w:numId="25" w16cid:durableId="1781679219">
    <w:abstractNumId w:val="18"/>
  </w:num>
  <w:num w:numId="26" w16cid:durableId="817383437">
    <w:abstractNumId w:val="17"/>
  </w:num>
  <w:num w:numId="27" w16cid:durableId="18233092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27EFC"/>
    <w:rsid w:val="00033397"/>
    <w:rsid w:val="00040095"/>
    <w:rsid w:val="00051B71"/>
    <w:rsid w:val="00061CDF"/>
    <w:rsid w:val="0006521D"/>
    <w:rsid w:val="00065268"/>
    <w:rsid w:val="00073C9C"/>
    <w:rsid w:val="0007496B"/>
    <w:rsid w:val="00076412"/>
    <w:rsid w:val="00077168"/>
    <w:rsid w:val="00080512"/>
    <w:rsid w:val="00090468"/>
    <w:rsid w:val="00094568"/>
    <w:rsid w:val="000A3EBE"/>
    <w:rsid w:val="000A3F36"/>
    <w:rsid w:val="000A488C"/>
    <w:rsid w:val="000B6E78"/>
    <w:rsid w:val="000B7BCF"/>
    <w:rsid w:val="000C1D6A"/>
    <w:rsid w:val="000C522B"/>
    <w:rsid w:val="000D58AB"/>
    <w:rsid w:val="000D6D18"/>
    <w:rsid w:val="000E6969"/>
    <w:rsid w:val="000E7405"/>
    <w:rsid w:val="00104380"/>
    <w:rsid w:val="00104AD9"/>
    <w:rsid w:val="00105B6E"/>
    <w:rsid w:val="00106AF2"/>
    <w:rsid w:val="00111D21"/>
    <w:rsid w:val="00112F1A"/>
    <w:rsid w:val="00113D72"/>
    <w:rsid w:val="00115EFB"/>
    <w:rsid w:val="00116B03"/>
    <w:rsid w:val="00123DB4"/>
    <w:rsid w:val="0012610D"/>
    <w:rsid w:val="00126D2E"/>
    <w:rsid w:val="0013234A"/>
    <w:rsid w:val="00132CB4"/>
    <w:rsid w:val="00145075"/>
    <w:rsid w:val="0014690F"/>
    <w:rsid w:val="00157121"/>
    <w:rsid w:val="00162791"/>
    <w:rsid w:val="00170EA3"/>
    <w:rsid w:val="00173963"/>
    <w:rsid w:val="001741A0"/>
    <w:rsid w:val="00175FA0"/>
    <w:rsid w:val="0017763D"/>
    <w:rsid w:val="00180776"/>
    <w:rsid w:val="001850A3"/>
    <w:rsid w:val="0018542A"/>
    <w:rsid w:val="00194CD0"/>
    <w:rsid w:val="001B4199"/>
    <w:rsid w:val="001B498A"/>
    <w:rsid w:val="001B49C9"/>
    <w:rsid w:val="001B64D0"/>
    <w:rsid w:val="001C23F4"/>
    <w:rsid w:val="001C4F79"/>
    <w:rsid w:val="001C6495"/>
    <w:rsid w:val="001F168B"/>
    <w:rsid w:val="001F7831"/>
    <w:rsid w:val="00204045"/>
    <w:rsid w:val="0020706F"/>
    <w:rsid w:val="0020712B"/>
    <w:rsid w:val="00225481"/>
    <w:rsid w:val="0022606D"/>
    <w:rsid w:val="00230313"/>
    <w:rsid w:val="00231728"/>
    <w:rsid w:val="0023550F"/>
    <w:rsid w:val="00244A05"/>
    <w:rsid w:val="0024529F"/>
    <w:rsid w:val="00250404"/>
    <w:rsid w:val="00251563"/>
    <w:rsid w:val="00251C2C"/>
    <w:rsid w:val="00256B74"/>
    <w:rsid w:val="002610D8"/>
    <w:rsid w:val="00262040"/>
    <w:rsid w:val="00263BD3"/>
    <w:rsid w:val="002747EC"/>
    <w:rsid w:val="0027583D"/>
    <w:rsid w:val="002855BF"/>
    <w:rsid w:val="002859A8"/>
    <w:rsid w:val="002A7951"/>
    <w:rsid w:val="002B0FCB"/>
    <w:rsid w:val="002B2988"/>
    <w:rsid w:val="002C051F"/>
    <w:rsid w:val="002D3AAC"/>
    <w:rsid w:val="002D70B8"/>
    <w:rsid w:val="002D7F28"/>
    <w:rsid w:val="002F0D22"/>
    <w:rsid w:val="002F1989"/>
    <w:rsid w:val="002F4CD0"/>
    <w:rsid w:val="002F5054"/>
    <w:rsid w:val="00300D91"/>
    <w:rsid w:val="00311669"/>
    <w:rsid w:val="00311B17"/>
    <w:rsid w:val="0031682D"/>
    <w:rsid w:val="003172DC"/>
    <w:rsid w:val="00325AE3"/>
    <w:rsid w:val="00326069"/>
    <w:rsid w:val="00326ED0"/>
    <w:rsid w:val="00332871"/>
    <w:rsid w:val="00336399"/>
    <w:rsid w:val="00342702"/>
    <w:rsid w:val="0034454E"/>
    <w:rsid w:val="0035462D"/>
    <w:rsid w:val="00363653"/>
    <w:rsid w:val="0036459E"/>
    <w:rsid w:val="00364B41"/>
    <w:rsid w:val="00365AA2"/>
    <w:rsid w:val="0036690C"/>
    <w:rsid w:val="00372CEF"/>
    <w:rsid w:val="003752CA"/>
    <w:rsid w:val="00376D6C"/>
    <w:rsid w:val="00376DBF"/>
    <w:rsid w:val="00381FE5"/>
    <w:rsid w:val="00383096"/>
    <w:rsid w:val="0039346C"/>
    <w:rsid w:val="00396B10"/>
    <w:rsid w:val="003A41EF"/>
    <w:rsid w:val="003B2448"/>
    <w:rsid w:val="003B2861"/>
    <w:rsid w:val="003B40AD"/>
    <w:rsid w:val="003B7FF7"/>
    <w:rsid w:val="003C3C53"/>
    <w:rsid w:val="003C4B17"/>
    <w:rsid w:val="003C4E37"/>
    <w:rsid w:val="003D0FD0"/>
    <w:rsid w:val="003D1ACD"/>
    <w:rsid w:val="003E16BE"/>
    <w:rsid w:val="003E5390"/>
    <w:rsid w:val="003F4E28"/>
    <w:rsid w:val="003F565E"/>
    <w:rsid w:val="003F5679"/>
    <w:rsid w:val="003F76B6"/>
    <w:rsid w:val="00400414"/>
    <w:rsid w:val="004006E8"/>
    <w:rsid w:val="00401855"/>
    <w:rsid w:val="0040399C"/>
    <w:rsid w:val="00405811"/>
    <w:rsid w:val="00413254"/>
    <w:rsid w:val="00413416"/>
    <w:rsid w:val="00436271"/>
    <w:rsid w:val="00436AB0"/>
    <w:rsid w:val="00441757"/>
    <w:rsid w:val="004417DE"/>
    <w:rsid w:val="00443C56"/>
    <w:rsid w:val="00446C3A"/>
    <w:rsid w:val="00451491"/>
    <w:rsid w:val="004525F3"/>
    <w:rsid w:val="00460339"/>
    <w:rsid w:val="00461FF4"/>
    <w:rsid w:val="004649E3"/>
    <w:rsid w:val="00465587"/>
    <w:rsid w:val="00470C1E"/>
    <w:rsid w:val="004715A0"/>
    <w:rsid w:val="00477455"/>
    <w:rsid w:val="00481469"/>
    <w:rsid w:val="00483841"/>
    <w:rsid w:val="004A07FB"/>
    <w:rsid w:val="004A1F7B"/>
    <w:rsid w:val="004A3069"/>
    <w:rsid w:val="004A466C"/>
    <w:rsid w:val="004A6BBA"/>
    <w:rsid w:val="004A73B7"/>
    <w:rsid w:val="004B218D"/>
    <w:rsid w:val="004B3190"/>
    <w:rsid w:val="004C44D2"/>
    <w:rsid w:val="004D3578"/>
    <w:rsid w:val="004D380D"/>
    <w:rsid w:val="004D6968"/>
    <w:rsid w:val="004E083A"/>
    <w:rsid w:val="004E213A"/>
    <w:rsid w:val="004E216F"/>
    <w:rsid w:val="004E4AE1"/>
    <w:rsid w:val="004E6286"/>
    <w:rsid w:val="004E7553"/>
    <w:rsid w:val="004F4540"/>
    <w:rsid w:val="004F73A7"/>
    <w:rsid w:val="00500CBA"/>
    <w:rsid w:val="00501A37"/>
    <w:rsid w:val="00503171"/>
    <w:rsid w:val="00506C28"/>
    <w:rsid w:val="00512683"/>
    <w:rsid w:val="005148D6"/>
    <w:rsid w:val="00534DA0"/>
    <w:rsid w:val="00536B86"/>
    <w:rsid w:val="00537809"/>
    <w:rsid w:val="00537D77"/>
    <w:rsid w:val="00543E6C"/>
    <w:rsid w:val="00554705"/>
    <w:rsid w:val="00562ADD"/>
    <w:rsid w:val="00565087"/>
    <w:rsid w:val="0056573F"/>
    <w:rsid w:val="00566799"/>
    <w:rsid w:val="00571279"/>
    <w:rsid w:val="00577B66"/>
    <w:rsid w:val="00596674"/>
    <w:rsid w:val="005972AD"/>
    <w:rsid w:val="005A09F9"/>
    <w:rsid w:val="005A13AB"/>
    <w:rsid w:val="005A49C6"/>
    <w:rsid w:val="005A5B5A"/>
    <w:rsid w:val="005B3871"/>
    <w:rsid w:val="005C5D82"/>
    <w:rsid w:val="005C766E"/>
    <w:rsid w:val="005C7CD5"/>
    <w:rsid w:val="005D5859"/>
    <w:rsid w:val="005E46CC"/>
    <w:rsid w:val="005F6BE1"/>
    <w:rsid w:val="00611566"/>
    <w:rsid w:val="0061530B"/>
    <w:rsid w:val="0062333C"/>
    <w:rsid w:val="00623C68"/>
    <w:rsid w:val="00624F63"/>
    <w:rsid w:val="0062568A"/>
    <w:rsid w:val="00626A82"/>
    <w:rsid w:val="00631F04"/>
    <w:rsid w:val="00646D99"/>
    <w:rsid w:val="00654C2A"/>
    <w:rsid w:val="00656910"/>
    <w:rsid w:val="006574C0"/>
    <w:rsid w:val="00670FFC"/>
    <w:rsid w:val="006771D3"/>
    <w:rsid w:val="00693569"/>
    <w:rsid w:val="00696821"/>
    <w:rsid w:val="006A111E"/>
    <w:rsid w:val="006A30E9"/>
    <w:rsid w:val="006B0496"/>
    <w:rsid w:val="006B08B8"/>
    <w:rsid w:val="006B0F59"/>
    <w:rsid w:val="006C2B6A"/>
    <w:rsid w:val="006C66D8"/>
    <w:rsid w:val="006C75CA"/>
    <w:rsid w:val="006D1E24"/>
    <w:rsid w:val="006D35DE"/>
    <w:rsid w:val="006D4DB9"/>
    <w:rsid w:val="006E1057"/>
    <w:rsid w:val="006E1417"/>
    <w:rsid w:val="006E53E8"/>
    <w:rsid w:val="006F1297"/>
    <w:rsid w:val="006F56AA"/>
    <w:rsid w:val="006F6A2C"/>
    <w:rsid w:val="0070321F"/>
    <w:rsid w:val="0070589E"/>
    <w:rsid w:val="00706645"/>
    <w:rsid w:val="007069DC"/>
    <w:rsid w:val="00710201"/>
    <w:rsid w:val="00710C13"/>
    <w:rsid w:val="00713181"/>
    <w:rsid w:val="0072073A"/>
    <w:rsid w:val="00723540"/>
    <w:rsid w:val="00723B23"/>
    <w:rsid w:val="007342B5"/>
    <w:rsid w:val="00734A5B"/>
    <w:rsid w:val="00740051"/>
    <w:rsid w:val="00740824"/>
    <w:rsid w:val="00744E76"/>
    <w:rsid w:val="007573BF"/>
    <w:rsid w:val="00757D40"/>
    <w:rsid w:val="007615E3"/>
    <w:rsid w:val="0076239E"/>
    <w:rsid w:val="00764CB9"/>
    <w:rsid w:val="007662B5"/>
    <w:rsid w:val="00781F0F"/>
    <w:rsid w:val="00782832"/>
    <w:rsid w:val="0078727C"/>
    <w:rsid w:val="0079049D"/>
    <w:rsid w:val="00793DC5"/>
    <w:rsid w:val="00794771"/>
    <w:rsid w:val="00796823"/>
    <w:rsid w:val="007A2E55"/>
    <w:rsid w:val="007A6662"/>
    <w:rsid w:val="007B18D8"/>
    <w:rsid w:val="007B35E0"/>
    <w:rsid w:val="007C095F"/>
    <w:rsid w:val="007C2DD0"/>
    <w:rsid w:val="007D02C8"/>
    <w:rsid w:val="007D4348"/>
    <w:rsid w:val="007D78F7"/>
    <w:rsid w:val="007D7959"/>
    <w:rsid w:val="007F1B1A"/>
    <w:rsid w:val="007F2E08"/>
    <w:rsid w:val="007F38F5"/>
    <w:rsid w:val="00800F05"/>
    <w:rsid w:val="008024FA"/>
    <w:rsid w:val="008028A4"/>
    <w:rsid w:val="0081232D"/>
    <w:rsid w:val="00813245"/>
    <w:rsid w:val="00817B6D"/>
    <w:rsid w:val="0082258A"/>
    <w:rsid w:val="00840DE0"/>
    <w:rsid w:val="00847CD0"/>
    <w:rsid w:val="008606CD"/>
    <w:rsid w:val="008607A8"/>
    <w:rsid w:val="008616A7"/>
    <w:rsid w:val="0086354A"/>
    <w:rsid w:val="008649E0"/>
    <w:rsid w:val="00865EE4"/>
    <w:rsid w:val="008768CA"/>
    <w:rsid w:val="008777B0"/>
    <w:rsid w:val="00877EF9"/>
    <w:rsid w:val="0088024F"/>
    <w:rsid w:val="00880559"/>
    <w:rsid w:val="008817FB"/>
    <w:rsid w:val="0088720B"/>
    <w:rsid w:val="00895620"/>
    <w:rsid w:val="008A003C"/>
    <w:rsid w:val="008A4265"/>
    <w:rsid w:val="008A543A"/>
    <w:rsid w:val="008B1764"/>
    <w:rsid w:val="008B5306"/>
    <w:rsid w:val="008B54E8"/>
    <w:rsid w:val="008B678E"/>
    <w:rsid w:val="008C2561"/>
    <w:rsid w:val="008C2E2A"/>
    <w:rsid w:val="008C2EEE"/>
    <w:rsid w:val="008C3057"/>
    <w:rsid w:val="008D0C06"/>
    <w:rsid w:val="008D2E4D"/>
    <w:rsid w:val="008D311D"/>
    <w:rsid w:val="008E58F3"/>
    <w:rsid w:val="008F396F"/>
    <w:rsid w:val="008F3DCD"/>
    <w:rsid w:val="00900C1C"/>
    <w:rsid w:val="0090271F"/>
    <w:rsid w:val="00902DB9"/>
    <w:rsid w:val="0090466A"/>
    <w:rsid w:val="00905E5A"/>
    <w:rsid w:val="0090765B"/>
    <w:rsid w:val="0091501B"/>
    <w:rsid w:val="00916BBD"/>
    <w:rsid w:val="0091759E"/>
    <w:rsid w:val="00923655"/>
    <w:rsid w:val="009240C9"/>
    <w:rsid w:val="009248C6"/>
    <w:rsid w:val="00924C8A"/>
    <w:rsid w:val="00926C48"/>
    <w:rsid w:val="00927943"/>
    <w:rsid w:val="009339CB"/>
    <w:rsid w:val="00936071"/>
    <w:rsid w:val="009376CD"/>
    <w:rsid w:val="00940212"/>
    <w:rsid w:val="009403F6"/>
    <w:rsid w:val="00942EC2"/>
    <w:rsid w:val="00950E90"/>
    <w:rsid w:val="00957DD1"/>
    <w:rsid w:val="00961B32"/>
    <w:rsid w:val="00962509"/>
    <w:rsid w:val="009646A3"/>
    <w:rsid w:val="00970DB3"/>
    <w:rsid w:val="00974BB0"/>
    <w:rsid w:val="00975BCD"/>
    <w:rsid w:val="00976BC2"/>
    <w:rsid w:val="009818A2"/>
    <w:rsid w:val="0098784F"/>
    <w:rsid w:val="00992302"/>
    <w:rsid w:val="009928A9"/>
    <w:rsid w:val="00997F25"/>
    <w:rsid w:val="009A0AF3"/>
    <w:rsid w:val="009A3B44"/>
    <w:rsid w:val="009B07CD"/>
    <w:rsid w:val="009B7116"/>
    <w:rsid w:val="009C02F5"/>
    <w:rsid w:val="009C19E9"/>
    <w:rsid w:val="009D1B61"/>
    <w:rsid w:val="009D31CB"/>
    <w:rsid w:val="009D572C"/>
    <w:rsid w:val="009D74A6"/>
    <w:rsid w:val="009E088F"/>
    <w:rsid w:val="009E0E87"/>
    <w:rsid w:val="009E1937"/>
    <w:rsid w:val="009E7ABF"/>
    <w:rsid w:val="009F66B5"/>
    <w:rsid w:val="00A10F02"/>
    <w:rsid w:val="00A11C1B"/>
    <w:rsid w:val="00A159B1"/>
    <w:rsid w:val="00A17176"/>
    <w:rsid w:val="00A204CA"/>
    <w:rsid w:val="00A209D6"/>
    <w:rsid w:val="00A22738"/>
    <w:rsid w:val="00A231AF"/>
    <w:rsid w:val="00A238CD"/>
    <w:rsid w:val="00A30836"/>
    <w:rsid w:val="00A351EB"/>
    <w:rsid w:val="00A36F5F"/>
    <w:rsid w:val="00A430EC"/>
    <w:rsid w:val="00A53724"/>
    <w:rsid w:val="00A53AA7"/>
    <w:rsid w:val="00A54B2B"/>
    <w:rsid w:val="00A55951"/>
    <w:rsid w:val="00A66530"/>
    <w:rsid w:val="00A703B6"/>
    <w:rsid w:val="00A77297"/>
    <w:rsid w:val="00A82346"/>
    <w:rsid w:val="00A85041"/>
    <w:rsid w:val="00A85A48"/>
    <w:rsid w:val="00A90AFC"/>
    <w:rsid w:val="00A9671C"/>
    <w:rsid w:val="00AA1553"/>
    <w:rsid w:val="00AA1DF2"/>
    <w:rsid w:val="00AC1F42"/>
    <w:rsid w:val="00AD45D3"/>
    <w:rsid w:val="00AD5F90"/>
    <w:rsid w:val="00AD6311"/>
    <w:rsid w:val="00AD7E7C"/>
    <w:rsid w:val="00AE01DA"/>
    <w:rsid w:val="00AE52CD"/>
    <w:rsid w:val="00AF4459"/>
    <w:rsid w:val="00B0396A"/>
    <w:rsid w:val="00B04736"/>
    <w:rsid w:val="00B04872"/>
    <w:rsid w:val="00B05380"/>
    <w:rsid w:val="00B05962"/>
    <w:rsid w:val="00B11487"/>
    <w:rsid w:val="00B15449"/>
    <w:rsid w:val="00B16C2F"/>
    <w:rsid w:val="00B2045F"/>
    <w:rsid w:val="00B23218"/>
    <w:rsid w:val="00B26276"/>
    <w:rsid w:val="00B262B8"/>
    <w:rsid w:val="00B27303"/>
    <w:rsid w:val="00B328E5"/>
    <w:rsid w:val="00B47FD1"/>
    <w:rsid w:val="00B516BB"/>
    <w:rsid w:val="00B65149"/>
    <w:rsid w:val="00B669E9"/>
    <w:rsid w:val="00B67C7B"/>
    <w:rsid w:val="00B7538C"/>
    <w:rsid w:val="00B813AB"/>
    <w:rsid w:val="00B84DB2"/>
    <w:rsid w:val="00B850BD"/>
    <w:rsid w:val="00B946DC"/>
    <w:rsid w:val="00BA1D8A"/>
    <w:rsid w:val="00BB46BD"/>
    <w:rsid w:val="00BB7292"/>
    <w:rsid w:val="00BC3555"/>
    <w:rsid w:val="00BD3DC9"/>
    <w:rsid w:val="00BE72DB"/>
    <w:rsid w:val="00BF108C"/>
    <w:rsid w:val="00BF7418"/>
    <w:rsid w:val="00C00DF2"/>
    <w:rsid w:val="00C042E5"/>
    <w:rsid w:val="00C108B9"/>
    <w:rsid w:val="00C12B51"/>
    <w:rsid w:val="00C22FC7"/>
    <w:rsid w:val="00C24650"/>
    <w:rsid w:val="00C25465"/>
    <w:rsid w:val="00C31806"/>
    <w:rsid w:val="00C33079"/>
    <w:rsid w:val="00C408D6"/>
    <w:rsid w:val="00C41F8A"/>
    <w:rsid w:val="00C55A12"/>
    <w:rsid w:val="00C63F44"/>
    <w:rsid w:val="00C6553E"/>
    <w:rsid w:val="00C655CD"/>
    <w:rsid w:val="00C80AEC"/>
    <w:rsid w:val="00C83A13"/>
    <w:rsid w:val="00C86F10"/>
    <w:rsid w:val="00C9068C"/>
    <w:rsid w:val="00C92967"/>
    <w:rsid w:val="00C94E6A"/>
    <w:rsid w:val="00CA031C"/>
    <w:rsid w:val="00CA3D0C"/>
    <w:rsid w:val="00CA654B"/>
    <w:rsid w:val="00CA6921"/>
    <w:rsid w:val="00CB1380"/>
    <w:rsid w:val="00CB2399"/>
    <w:rsid w:val="00CB72B8"/>
    <w:rsid w:val="00CC2048"/>
    <w:rsid w:val="00CC6BA1"/>
    <w:rsid w:val="00CD0BA8"/>
    <w:rsid w:val="00CD4C7B"/>
    <w:rsid w:val="00CD4FEA"/>
    <w:rsid w:val="00CD58FE"/>
    <w:rsid w:val="00CF0935"/>
    <w:rsid w:val="00CF19A3"/>
    <w:rsid w:val="00D0535B"/>
    <w:rsid w:val="00D10049"/>
    <w:rsid w:val="00D31B33"/>
    <w:rsid w:val="00D33BE3"/>
    <w:rsid w:val="00D37725"/>
    <w:rsid w:val="00D3792D"/>
    <w:rsid w:val="00D45A11"/>
    <w:rsid w:val="00D54820"/>
    <w:rsid w:val="00D55E47"/>
    <w:rsid w:val="00D62E19"/>
    <w:rsid w:val="00D62E21"/>
    <w:rsid w:val="00D66D34"/>
    <w:rsid w:val="00D67CD1"/>
    <w:rsid w:val="00D7230B"/>
    <w:rsid w:val="00D738D6"/>
    <w:rsid w:val="00D80795"/>
    <w:rsid w:val="00D81A04"/>
    <w:rsid w:val="00D840C2"/>
    <w:rsid w:val="00D854BE"/>
    <w:rsid w:val="00D86759"/>
    <w:rsid w:val="00D87E00"/>
    <w:rsid w:val="00D9134D"/>
    <w:rsid w:val="00D96D11"/>
    <w:rsid w:val="00DA7A03"/>
    <w:rsid w:val="00DB0DB8"/>
    <w:rsid w:val="00DB1818"/>
    <w:rsid w:val="00DC309B"/>
    <w:rsid w:val="00DC4020"/>
    <w:rsid w:val="00DC4DA2"/>
    <w:rsid w:val="00DC5261"/>
    <w:rsid w:val="00DC7391"/>
    <w:rsid w:val="00DD72A7"/>
    <w:rsid w:val="00DE25D2"/>
    <w:rsid w:val="00DF3E38"/>
    <w:rsid w:val="00DF7C20"/>
    <w:rsid w:val="00E038FB"/>
    <w:rsid w:val="00E05CC8"/>
    <w:rsid w:val="00E15FAB"/>
    <w:rsid w:val="00E26E55"/>
    <w:rsid w:val="00E34F38"/>
    <w:rsid w:val="00E351D6"/>
    <w:rsid w:val="00E41714"/>
    <w:rsid w:val="00E42991"/>
    <w:rsid w:val="00E42B92"/>
    <w:rsid w:val="00E43757"/>
    <w:rsid w:val="00E46C08"/>
    <w:rsid w:val="00E471CF"/>
    <w:rsid w:val="00E62835"/>
    <w:rsid w:val="00E628B5"/>
    <w:rsid w:val="00E6480E"/>
    <w:rsid w:val="00E66FF0"/>
    <w:rsid w:val="00E705CA"/>
    <w:rsid w:val="00E77645"/>
    <w:rsid w:val="00E80248"/>
    <w:rsid w:val="00E82E60"/>
    <w:rsid w:val="00E83697"/>
    <w:rsid w:val="00E859B6"/>
    <w:rsid w:val="00E87918"/>
    <w:rsid w:val="00EA0190"/>
    <w:rsid w:val="00EA27F7"/>
    <w:rsid w:val="00EA66C9"/>
    <w:rsid w:val="00EB5099"/>
    <w:rsid w:val="00EB5D32"/>
    <w:rsid w:val="00EC14E2"/>
    <w:rsid w:val="00EC4A25"/>
    <w:rsid w:val="00EE3064"/>
    <w:rsid w:val="00EE32E0"/>
    <w:rsid w:val="00EF48DE"/>
    <w:rsid w:val="00EF612C"/>
    <w:rsid w:val="00F025A2"/>
    <w:rsid w:val="00F036E9"/>
    <w:rsid w:val="00F07388"/>
    <w:rsid w:val="00F2026E"/>
    <w:rsid w:val="00F2210A"/>
    <w:rsid w:val="00F2659F"/>
    <w:rsid w:val="00F2796A"/>
    <w:rsid w:val="00F31372"/>
    <w:rsid w:val="00F37743"/>
    <w:rsid w:val="00F40B5D"/>
    <w:rsid w:val="00F410D2"/>
    <w:rsid w:val="00F42493"/>
    <w:rsid w:val="00F44E96"/>
    <w:rsid w:val="00F53F7C"/>
    <w:rsid w:val="00F54A3D"/>
    <w:rsid w:val="00F54CB0"/>
    <w:rsid w:val="00F56BC2"/>
    <w:rsid w:val="00F579CD"/>
    <w:rsid w:val="00F60B66"/>
    <w:rsid w:val="00F61B16"/>
    <w:rsid w:val="00F62BF8"/>
    <w:rsid w:val="00F653B8"/>
    <w:rsid w:val="00F702BB"/>
    <w:rsid w:val="00F71B89"/>
    <w:rsid w:val="00F7353C"/>
    <w:rsid w:val="00F76F8F"/>
    <w:rsid w:val="00F87048"/>
    <w:rsid w:val="00F87257"/>
    <w:rsid w:val="00F87698"/>
    <w:rsid w:val="00F90FF6"/>
    <w:rsid w:val="00F93634"/>
    <w:rsid w:val="00F941DF"/>
    <w:rsid w:val="00F94BE1"/>
    <w:rsid w:val="00FA1266"/>
    <w:rsid w:val="00FA42E4"/>
    <w:rsid w:val="00FA497B"/>
    <w:rsid w:val="00FA5F2B"/>
    <w:rsid w:val="00FB36FA"/>
    <w:rsid w:val="00FC1192"/>
    <w:rsid w:val="00FC423A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TALChar">
    <w:name w:val="TAL Char"/>
    <w:link w:val="TAL"/>
    <w:qFormat/>
    <w:rsid w:val="004A07FB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4A07F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4A07F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4A07FB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4A07FB"/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B32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28E5"/>
    <w:rPr>
      <w:lang w:eastAsia="en-US"/>
    </w:rPr>
  </w:style>
  <w:style w:type="character" w:customStyle="1" w:styleId="NOZchn">
    <w:name w:val="NO Zchn"/>
    <w:link w:val="NO"/>
    <w:qFormat/>
    <w:rsid w:val="00B328E5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0706F"/>
    <w:rPr>
      <w:color w:val="FF0000"/>
      <w:lang w:eastAsia="en-US"/>
    </w:rPr>
  </w:style>
  <w:style w:type="character" w:styleId="FollowedHyperlink">
    <w:name w:val="FollowedHyperlink"/>
    <w:basedOn w:val="DefaultParagraphFont"/>
    <w:rsid w:val="005B38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2394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DCM-r02</cp:lastModifiedBy>
  <cp:revision>11</cp:revision>
  <dcterms:created xsi:type="dcterms:W3CDTF">2025-02-04T10:38:00Z</dcterms:created>
  <dcterms:modified xsi:type="dcterms:W3CDTF">2025-02-10T11:06:00Z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